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92522" w14:textId="270F88E8" w:rsidR="00221CF3" w:rsidRPr="00947D52" w:rsidRDefault="00221CF3" w:rsidP="00947D52">
      <w:pPr>
        <w:pStyle w:val="Bezodstpw"/>
        <w:jc w:val="both"/>
        <w:rPr>
          <w:rFonts w:ascii="Times New Roman" w:hAnsi="Times New Roman"/>
        </w:rPr>
      </w:pPr>
      <w:r w:rsidRPr="00947D52">
        <w:rPr>
          <w:rFonts w:ascii="Times New Roman" w:hAnsi="Times New Roman"/>
        </w:rPr>
        <w:t>KIR.271.1</w:t>
      </w:r>
      <w:r w:rsidR="00993E23">
        <w:rPr>
          <w:rFonts w:ascii="Times New Roman" w:hAnsi="Times New Roman"/>
        </w:rPr>
        <w:t>.1</w:t>
      </w:r>
      <w:r w:rsidR="00BB7B12">
        <w:rPr>
          <w:rFonts w:ascii="Times New Roman" w:hAnsi="Times New Roman"/>
        </w:rPr>
        <w:t>3</w:t>
      </w:r>
      <w:r w:rsidR="00993E23">
        <w:rPr>
          <w:rFonts w:ascii="Times New Roman" w:hAnsi="Times New Roman"/>
        </w:rPr>
        <w:t>.</w:t>
      </w:r>
      <w:r w:rsidRPr="00947D52">
        <w:rPr>
          <w:rFonts w:ascii="Times New Roman" w:hAnsi="Times New Roman"/>
        </w:rPr>
        <w:t>2025</w:t>
      </w:r>
    </w:p>
    <w:p w14:paraId="17F23B7B" w14:textId="60059D2E" w:rsidR="00221CF3" w:rsidRPr="00947D52" w:rsidRDefault="00221CF3" w:rsidP="00947D52">
      <w:pPr>
        <w:pStyle w:val="Bezodstpw"/>
        <w:jc w:val="right"/>
        <w:rPr>
          <w:rFonts w:ascii="Times New Roman" w:hAnsi="Times New Roman"/>
        </w:rPr>
      </w:pPr>
      <w:r w:rsidRPr="00947D52">
        <w:rPr>
          <w:rFonts w:ascii="Times New Roman" w:hAnsi="Times New Roman"/>
        </w:rPr>
        <w:t>Załącznik nr 7 do SWZ</w:t>
      </w:r>
    </w:p>
    <w:p w14:paraId="6E447044" w14:textId="77777777" w:rsidR="00B52F20" w:rsidRPr="00947D52" w:rsidRDefault="00B52F20" w:rsidP="00947D52">
      <w:pPr>
        <w:pStyle w:val="Bezodstpw"/>
        <w:jc w:val="both"/>
        <w:rPr>
          <w:rFonts w:ascii="Times New Roman" w:hAnsi="Times New Roman"/>
          <w:b/>
        </w:rPr>
      </w:pPr>
    </w:p>
    <w:p w14:paraId="09991721" w14:textId="6917C727" w:rsidR="00356D56" w:rsidRPr="00947D52" w:rsidRDefault="00356D56" w:rsidP="00BB7B12">
      <w:pPr>
        <w:pStyle w:val="Bezodstpw"/>
        <w:shd w:val="clear" w:color="auto" w:fill="FCFDCF"/>
        <w:jc w:val="center"/>
        <w:rPr>
          <w:rFonts w:ascii="Times New Roman" w:hAnsi="Times New Roman"/>
          <w:b/>
          <w:bCs/>
        </w:rPr>
      </w:pPr>
      <w:r w:rsidRPr="00947D52">
        <w:rPr>
          <w:rFonts w:ascii="Times New Roman" w:hAnsi="Times New Roman"/>
          <w:b/>
          <w:bCs/>
        </w:rPr>
        <w:t>Wykaz oferowanego urządzenia</w:t>
      </w:r>
    </w:p>
    <w:p w14:paraId="1067DE3F" w14:textId="77777777" w:rsidR="00BB7B12" w:rsidRDefault="00BB7B12" w:rsidP="00BB7B12">
      <w:pPr>
        <w:pStyle w:val="Bezodstpw"/>
        <w:jc w:val="center"/>
        <w:rPr>
          <w:rFonts w:ascii="Times New Roman" w:hAnsi="Times New Roman"/>
        </w:rPr>
      </w:pPr>
    </w:p>
    <w:p w14:paraId="14313D12" w14:textId="735B4B62" w:rsidR="00BB7B12" w:rsidRDefault="00BB7B12" w:rsidP="00BB7B12">
      <w:pPr>
        <w:pStyle w:val="Bezodstpw"/>
        <w:jc w:val="center"/>
        <w:rPr>
          <w:rFonts w:ascii="Times New Roman" w:hAnsi="Times New Roman"/>
        </w:rPr>
      </w:pPr>
      <w:r w:rsidRPr="00BB7B12">
        <w:rPr>
          <w:rFonts w:ascii="Times New Roman" w:hAnsi="Times New Roman"/>
        </w:rPr>
        <w:t>„Zakup agregatu prądotwórczego”</w:t>
      </w:r>
    </w:p>
    <w:p w14:paraId="4A024692" w14:textId="00428D3E" w:rsidR="00356D56" w:rsidRPr="00947D52" w:rsidRDefault="00BB7B12" w:rsidP="00BB7B12">
      <w:pPr>
        <w:pStyle w:val="Bezodstpw"/>
        <w:jc w:val="center"/>
        <w:rPr>
          <w:rFonts w:ascii="Times New Roman" w:hAnsi="Times New Roman"/>
        </w:rPr>
      </w:pPr>
      <w:r w:rsidRPr="00BB7B12">
        <w:rPr>
          <w:rFonts w:ascii="Times New Roman" w:hAnsi="Times New Roman"/>
        </w:rPr>
        <w:t>w ramach Programu Ochrony Ludności i Obrony Cywilnej na lata 2025-2026</w:t>
      </w:r>
    </w:p>
    <w:p w14:paraId="2935E07D" w14:textId="77777777" w:rsidR="00CB7086" w:rsidRPr="00947D52" w:rsidRDefault="00CB7086" w:rsidP="00947D52">
      <w:pPr>
        <w:pStyle w:val="Bezodstpw"/>
        <w:jc w:val="both"/>
        <w:rPr>
          <w:rFonts w:ascii="Times New Roman" w:hAnsi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89"/>
        <w:gridCol w:w="5743"/>
        <w:gridCol w:w="2835"/>
      </w:tblGrid>
      <w:tr w:rsidR="00697C1B" w:rsidRPr="00947D52" w14:paraId="04F26A72" w14:textId="4DB127A7" w:rsidTr="00697C1B">
        <w:tc>
          <w:tcPr>
            <w:tcW w:w="489" w:type="dxa"/>
            <w:vAlign w:val="center"/>
          </w:tcPr>
          <w:p w14:paraId="4F6E48D0" w14:textId="6F4D3A81" w:rsidR="00697C1B" w:rsidRPr="00947D52" w:rsidRDefault="00697C1B" w:rsidP="00947D52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5743" w:type="dxa"/>
            <w:vAlign w:val="center"/>
          </w:tcPr>
          <w:p w14:paraId="7BD8E464" w14:textId="07F25CEA" w:rsidR="00697C1B" w:rsidRPr="00947D52" w:rsidRDefault="00697C1B" w:rsidP="00947D52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hAnsi="Times New Roman"/>
                <w:sz w:val="20"/>
                <w:szCs w:val="20"/>
              </w:rPr>
              <w:t>Wymagane parametry techniczne/wyposażenie</w:t>
            </w:r>
          </w:p>
        </w:tc>
        <w:tc>
          <w:tcPr>
            <w:tcW w:w="2835" w:type="dxa"/>
            <w:vAlign w:val="center"/>
          </w:tcPr>
          <w:p w14:paraId="54EC3678" w14:textId="21023C28" w:rsidR="00697C1B" w:rsidRPr="00947D52" w:rsidRDefault="00697C1B" w:rsidP="00947D52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hAnsi="Times New Roman"/>
                <w:sz w:val="20"/>
                <w:szCs w:val="20"/>
              </w:rPr>
              <w:t>Oferowane parametry techniczne/wyposażenie</w:t>
            </w:r>
          </w:p>
        </w:tc>
      </w:tr>
      <w:tr w:rsidR="00697C1B" w:rsidRPr="00947D52" w14:paraId="25CF9C70" w14:textId="7D2467F1" w:rsidTr="00697C1B">
        <w:tc>
          <w:tcPr>
            <w:tcW w:w="9067" w:type="dxa"/>
            <w:gridSpan w:val="3"/>
            <w:vAlign w:val="center"/>
          </w:tcPr>
          <w:p w14:paraId="51397F25" w14:textId="1F54BB27" w:rsidR="00697C1B" w:rsidRPr="00947D52" w:rsidRDefault="00697C1B" w:rsidP="00947D52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hAnsi="Times New Roman"/>
                <w:sz w:val="20"/>
                <w:szCs w:val="20"/>
              </w:rPr>
              <w:t>Marka i model agregatu: …………………………………………………</w:t>
            </w:r>
          </w:p>
        </w:tc>
      </w:tr>
      <w:tr w:rsidR="00F22BCD" w:rsidRPr="00947D52" w14:paraId="724E8755" w14:textId="41A71D95" w:rsidTr="00697C1B">
        <w:tc>
          <w:tcPr>
            <w:tcW w:w="489" w:type="dxa"/>
            <w:vAlign w:val="center"/>
          </w:tcPr>
          <w:p w14:paraId="07441DAC" w14:textId="5A07C336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43" w:type="dxa"/>
            <w:vAlign w:val="center"/>
          </w:tcPr>
          <w:p w14:paraId="5B33020F" w14:textId="0248CFF2" w:rsidR="00F22BCD" w:rsidRPr="006F0D7C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0D7C">
              <w:rPr>
                <w:rFonts w:ascii="Times New Roman" w:hAnsi="Times New Roman"/>
                <w:sz w:val="20"/>
                <w:szCs w:val="20"/>
              </w:rPr>
              <w:t>Rok produkcji: nie starszy niż 2024</w:t>
            </w:r>
          </w:p>
        </w:tc>
        <w:tc>
          <w:tcPr>
            <w:tcW w:w="2835" w:type="dxa"/>
            <w:vAlign w:val="center"/>
          </w:tcPr>
          <w:p w14:paraId="4EE2EA97" w14:textId="2881C2CF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hAnsi="Times New Roman"/>
                <w:sz w:val="20"/>
                <w:szCs w:val="20"/>
              </w:rPr>
              <w:t>Rok produkcji: …………</w:t>
            </w:r>
          </w:p>
        </w:tc>
      </w:tr>
      <w:tr w:rsidR="00F22BCD" w:rsidRPr="00947D52" w14:paraId="4C22B467" w14:textId="40FB061C" w:rsidTr="00697C1B">
        <w:tc>
          <w:tcPr>
            <w:tcW w:w="489" w:type="dxa"/>
            <w:vAlign w:val="center"/>
          </w:tcPr>
          <w:p w14:paraId="60A36EC9" w14:textId="76D8CFDF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43" w:type="dxa"/>
            <w:vAlign w:val="center"/>
          </w:tcPr>
          <w:p w14:paraId="78DE06FB" w14:textId="3E5E2392" w:rsidR="00F22BCD" w:rsidRPr="006F0D7C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0D7C">
              <w:rPr>
                <w:rFonts w:ascii="Times New Roman" w:hAnsi="Times New Roman"/>
                <w:sz w:val="20"/>
                <w:szCs w:val="20"/>
              </w:rPr>
              <w:t>Agregat fabrycznie nowy</w:t>
            </w:r>
          </w:p>
        </w:tc>
        <w:tc>
          <w:tcPr>
            <w:tcW w:w="2835" w:type="dxa"/>
            <w:vAlign w:val="center"/>
          </w:tcPr>
          <w:p w14:paraId="78BED5F3" w14:textId="5E18E804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310EE31C" w14:textId="48982D44" w:rsidTr="00697C1B">
        <w:tc>
          <w:tcPr>
            <w:tcW w:w="489" w:type="dxa"/>
            <w:vAlign w:val="center"/>
          </w:tcPr>
          <w:p w14:paraId="10AC3AB3" w14:textId="76AB955F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43" w:type="dxa"/>
            <w:vAlign w:val="center"/>
          </w:tcPr>
          <w:p w14:paraId="3A5491AF" w14:textId="4C44C739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3842">
              <w:rPr>
                <w:rFonts w:ascii="Times New Roman" w:hAnsi="Times New Roman"/>
                <w:sz w:val="20"/>
                <w:szCs w:val="20"/>
              </w:rPr>
              <w:t>Moc znamionowa: min. 100 kW / 125 kVA.</w:t>
            </w:r>
          </w:p>
        </w:tc>
        <w:tc>
          <w:tcPr>
            <w:tcW w:w="2835" w:type="dxa"/>
            <w:vAlign w:val="center"/>
          </w:tcPr>
          <w:p w14:paraId="5965CA4D" w14:textId="5C382E67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BCD">
              <w:rPr>
                <w:rFonts w:ascii="Times New Roman" w:hAnsi="Times New Roman"/>
                <w:sz w:val="20"/>
                <w:szCs w:val="20"/>
              </w:rPr>
              <w:t>Moc znamionowa</w:t>
            </w:r>
            <w:r>
              <w:rPr>
                <w:rFonts w:ascii="Times New Roman" w:hAnsi="Times New Roman"/>
                <w:sz w:val="20"/>
                <w:szCs w:val="20"/>
              </w:rPr>
              <w:t>: ………..kW / ………..kVA</w:t>
            </w:r>
          </w:p>
        </w:tc>
      </w:tr>
      <w:tr w:rsidR="00F22BCD" w:rsidRPr="00947D52" w14:paraId="6CAC76B6" w14:textId="47D93261" w:rsidTr="00697C1B">
        <w:tc>
          <w:tcPr>
            <w:tcW w:w="489" w:type="dxa"/>
            <w:vAlign w:val="center"/>
          </w:tcPr>
          <w:p w14:paraId="3C216E52" w14:textId="2F8E44FD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43" w:type="dxa"/>
            <w:vAlign w:val="center"/>
          </w:tcPr>
          <w:p w14:paraId="69920AF1" w14:textId="46F184C2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3842">
              <w:rPr>
                <w:rFonts w:ascii="Times New Roman" w:hAnsi="Times New Roman"/>
                <w:sz w:val="20"/>
                <w:szCs w:val="20"/>
              </w:rPr>
              <w:t>Napięcie wyjściowe: 400V/230 V – trójfazowe</w:t>
            </w:r>
          </w:p>
        </w:tc>
        <w:tc>
          <w:tcPr>
            <w:tcW w:w="2835" w:type="dxa"/>
            <w:vAlign w:val="center"/>
          </w:tcPr>
          <w:p w14:paraId="22BAA083" w14:textId="4CAEE93A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0D9BCA31" w14:textId="13E26410" w:rsidTr="00697C1B">
        <w:tc>
          <w:tcPr>
            <w:tcW w:w="489" w:type="dxa"/>
            <w:vAlign w:val="center"/>
          </w:tcPr>
          <w:p w14:paraId="10F6E829" w14:textId="7FF971E7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43" w:type="dxa"/>
            <w:vAlign w:val="center"/>
          </w:tcPr>
          <w:p w14:paraId="6B35326D" w14:textId="0434196A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3842">
              <w:rPr>
                <w:rFonts w:ascii="Times New Roman" w:hAnsi="Times New Roman"/>
                <w:sz w:val="20"/>
                <w:szCs w:val="20"/>
              </w:rPr>
              <w:t xml:space="preserve">Częstotliwość: 50 </w:t>
            </w:r>
            <w:proofErr w:type="spellStart"/>
            <w:r w:rsidRPr="00753842">
              <w:rPr>
                <w:rFonts w:ascii="Times New Roman" w:hAnsi="Times New Roman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835" w:type="dxa"/>
            <w:vAlign w:val="center"/>
          </w:tcPr>
          <w:p w14:paraId="72DC6F03" w14:textId="52294FBF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2BCD">
              <w:rPr>
                <w:rFonts w:ascii="Times New Roman" w:hAnsi="Times New Roman"/>
                <w:sz w:val="20"/>
                <w:szCs w:val="20"/>
              </w:rPr>
              <w:t>TAK/NIE*</w:t>
            </w:r>
          </w:p>
        </w:tc>
      </w:tr>
      <w:tr w:rsidR="00F22BCD" w:rsidRPr="00947D52" w14:paraId="642BC94E" w14:textId="0DD25409" w:rsidTr="00697C1B">
        <w:tc>
          <w:tcPr>
            <w:tcW w:w="489" w:type="dxa"/>
            <w:vAlign w:val="center"/>
          </w:tcPr>
          <w:p w14:paraId="6F9A3EAB" w14:textId="1F939C83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743" w:type="dxa"/>
            <w:vAlign w:val="center"/>
          </w:tcPr>
          <w:p w14:paraId="0B632368" w14:textId="78A1F9F8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3842">
              <w:rPr>
                <w:rFonts w:ascii="Times New Roman" w:hAnsi="Times New Roman"/>
                <w:sz w:val="20"/>
                <w:szCs w:val="20"/>
              </w:rPr>
              <w:t>Typ zabudowy: obudowana, dźwiękoszczelna</w:t>
            </w:r>
            <w:r w:rsidR="00910828">
              <w:rPr>
                <w:rFonts w:ascii="Times New Roman" w:hAnsi="Times New Roman"/>
                <w:sz w:val="20"/>
                <w:szCs w:val="20"/>
              </w:rPr>
              <w:t>, odporna na warunki atmosferyczne</w:t>
            </w:r>
          </w:p>
        </w:tc>
        <w:tc>
          <w:tcPr>
            <w:tcW w:w="2835" w:type="dxa"/>
            <w:vAlign w:val="center"/>
          </w:tcPr>
          <w:p w14:paraId="7551F4DD" w14:textId="1A5C365B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910828" w:rsidRPr="00947D52" w14:paraId="52F60610" w14:textId="543C3529" w:rsidTr="00697C1B">
        <w:tc>
          <w:tcPr>
            <w:tcW w:w="489" w:type="dxa"/>
            <w:vAlign w:val="center"/>
          </w:tcPr>
          <w:p w14:paraId="4F1EC49F" w14:textId="7CE80F26" w:rsidR="00910828" w:rsidRPr="00947D52" w:rsidRDefault="000A5DBB" w:rsidP="00910828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743" w:type="dxa"/>
            <w:vAlign w:val="center"/>
          </w:tcPr>
          <w:p w14:paraId="6A69D5C3" w14:textId="77C1D796" w:rsidR="00910828" w:rsidRPr="00947D52" w:rsidRDefault="00910828" w:rsidP="00910828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3842">
              <w:rPr>
                <w:rFonts w:ascii="Times New Roman" w:hAnsi="Times New Roman"/>
                <w:sz w:val="20"/>
                <w:szCs w:val="20"/>
              </w:rPr>
              <w:t xml:space="preserve">Poziom hałasu: maksymalnie </w:t>
            </w:r>
            <w:r w:rsidR="006F0D7C">
              <w:rPr>
                <w:rFonts w:ascii="Times New Roman" w:hAnsi="Times New Roman"/>
                <w:sz w:val="20"/>
                <w:szCs w:val="20"/>
              </w:rPr>
              <w:t>80</w:t>
            </w:r>
            <w:r w:rsidRPr="007538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53842">
              <w:rPr>
                <w:rFonts w:ascii="Times New Roman" w:hAnsi="Times New Roman"/>
                <w:sz w:val="20"/>
                <w:szCs w:val="20"/>
              </w:rPr>
              <w:t>dB</w:t>
            </w:r>
            <w:proofErr w:type="spellEnd"/>
            <w:r w:rsidRPr="00753842">
              <w:rPr>
                <w:rFonts w:ascii="Times New Roman" w:hAnsi="Times New Roman"/>
                <w:sz w:val="20"/>
                <w:szCs w:val="20"/>
              </w:rPr>
              <w:t>(A)</w:t>
            </w:r>
            <w:r w:rsidR="006F0D7C">
              <w:t xml:space="preserve"> </w:t>
            </w:r>
            <w:r w:rsidR="006F0D7C" w:rsidRPr="006F0D7C">
              <w:rPr>
                <w:rFonts w:ascii="Times New Roman" w:hAnsi="Times New Roman"/>
                <w:sz w:val="20"/>
                <w:szCs w:val="20"/>
              </w:rPr>
              <w:t>w odległości 7 m</w:t>
            </w:r>
          </w:p>
        </w:tc>
        <w:tc>
          <w:tcPr>
            <w:tcW w:w="2835" w:type="dxa"/>
            <w:vAlign w:val="center"/>
          </w:tcPr>
          <w:p w14:paraId="793A770C" w14:textId="3BDAB1BE" w:rsidR="00910828" w:rsidRPr="00947D52" w:rsidRDefault="00910828" w:rsidP="00910828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2AFE5D7E" w14:textId="64C519FC" w:rsidTr="00697C1B">
        <w:tc>
          <w:tcPr>
            <w:tcW w:w="489" w:type="dxa"/>
            <w:vAlign w:val="center"/>
          </w:tcPr>
          <w:p w14:paraId="0DAB64F6" w14:textId="6D9A2288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743" w:type="dxa"/>
            <w:vAlign w:val="center"/>
          </w:tcPr>
          <w:p w14:paraId="034CEF1D" w14:textId="735ABB56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1E9">
              <w:rPr>
                <w:rFonts w:ascii="Times New Roman" w:hAnsi="Times New Roman"/>
                <w:sz w:val="20"/>
                <w:szCs w:val="20"/>
              </w:rPr>
              <w:t>Chłodzenie cieczą</w:t>
            </w:r>
          </w:p>
        </w:tc>
        <w:tc>
          <w:tcPr>
            <w:tcW w:w="2835" w:type="dxa"/>
            <w:vAlign w:val="center"/>
          </w:tcPr>
          <w:p w14:paraId="397DD26C" w14:textId="4F14D2E6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7A1F3AB1" w14:textId="4A164539" w:rsidTr="00697C1B">
        <w:tc>
          <w:tcPr>
            <w:tcW w:w="489" w:type="dxa"/>
            <w:vAlign w:val="center"/>
          </w:tcPr>
          <w:p w14:paraId="00BC2D4B" w14:textId="4D2BB3D1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743" w:type="dxa"/>
            <w:vAlign w:val="center"/>
          </w:tcPr>
          <w:p w14:paraId="4E223B43" w14:textId="0F108B75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1E9">
              <w:rPr>
                <w:rFonts w:ascii="Times New Roman" w:hAnsi="Times New Roman"/>
                <w:sz w:val="20"/>
                <w:szCs w:val="20"/>
              </w:rPr>
              <w:t>Rodzaj paliwa: olej napędowy (diesel)</w:t>
            </w:r>
          </w:p>
        </w:tc>
        <w:tc>
          <w:tcPr>
            <w:tcW w:w="2835" w:type="dxa"/>
            <w:vAlign w:val="center"/>
          </w:tcPr>
          <w:p w14:paraId="124848D8" w14:textId="6CEB9E9D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201054A3" w14:textId="3454E2BE" w:rsidTr="00697C1B">
        <w:tc>
          <w:tcPr>
            <w:tcW w:w="489" w:type="dxa"/>
            <w:vAlign w:val="center"/>
          </w:tcPr>
          <w:p w14:paraId="10C52DF0" w14:textId="6F78E199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43" w:type="dxa"/>
            <w:vAlign w:val="center"/>
          </w:tcPr>
          <w:p w14:paraId="77800C6D" w14:textId="231FDA2A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1E9">
              <w:rPr>
                <w:rFonts w:ascii="Times New Roman" w:hAnsi="Times New Roman"/>
                <w:sz w:val="20"/>
                <w:szCs w:val="20"/>
              </w:rPr>
              <w:t>Rozruch: elektryczny</w:t>
            </w:r>
          </w:p>
        </w:tc>
        <w:tc>
          <w:tcPr>
            <w:tcW w:w="2835" w:type="dxa"/>
            <w:vAlign w:val="center"/>
          </w:tcPr>
          <w:p w14:paraId="0669B34D" w14:textId="2630DDCE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179B8A7E" w14:textId="78978614" w:rsidTr="00697C1B">
        <w:tc>
          <w:tcPr>
            <w:tcW w:w="489" w:type="dxa"/>
            <w:vAlign w:val="center"/>
          </w:tcPr>
          <w:p w14:paraId="02AA3A5F" w14:textId="6CF90EF5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743" w:type="dxa"/>
            <w:vAlign w:val="center"/>
          </w:tcPr>
          <w:p w14:paraId="578E00A3" w14:textId="56658623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1E9">
              <w:rPr>
                <w:rFonts w:ascii="Times New Roman" w:hAnsi="Times New Roman"/>
                <w:sz w:val="20"/>
                <w:szCs w:val="20"/>
              </w:rPr>
              <w:t>System AVR – automatyczna stabilizacja napięcia</w:t>
            </w:r>
          </w:p>
        </w:tc>
        <w:tc>
          <w:tcPr>
            <w:tcW w:w="2835" w:type="dxa"/>
            <w:vAlign w:val="center"/>
          </w:tcPr>
          <w:p w14:paraId="7DBB5AE9" w14:textId="5B1CED7F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78C01DEF" w14:textId="54E2BB08" w:rsidTr="00697C1B">
        <w:tc>
          <w:tcPr>
            <w:tcW w:w="489" w:type="dxa"/>
            <w:vAlign w:val="center"/>
          </w:tcPr>
          <w:p w14:paraId="3C4D95D2" w14:textId="3BD1B737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743" w:type="dxa"/>
            <w:vAlign w:val="center"/>
          </w:tcPr>
          <w:p w14:paraId="07796B7D" w14:textId="16898BB3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1E9">
              <w:rPr>
                <w:rFonts w:ascii="Times New Roman" w:hAnsi="Times New Roman"/>
                <w:sz w:val="20"/>
                <w:szCs w:val="20"/>
              </w:rPr>
              <w:t>Licznik motogodzin</w:t>
            </w:r>
          </w:p>
        </w:tc>
        <w:tc>
          <w:tcPr>
            <w:tcW w:w="2835" w:type="dxa"/>
            <w:vAlign w:val="center"/>
          </w:tcPr>
          <w:p w14:paraId="581D57DA" w14:textId="3FA0BFE0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5C3E7598" w14:textId="162DA865" w:rsidTr="00697C1B">
        <w:tc>
          <w:tcPr>
            <w:tcW w:w="489" w:type="dxa"/>
            <w:vAlign w:val="center"/>
          </w:tcPr>
          <w:p w14:paraId="71294615" w14:textId="66068AD9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743" w:type="dxa"/>
            <w:vAlign w:val="center"/>
          </w:tcPr>
          <w:p w14:paraId="57727A0E" w14:textId="47203767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1E9">
              <w:rPr>
                <w:rFonts w:ascii="Times New Roman" w:hAnsi="Times New Roman"/>
                <w:sz w:val="20"/>
                <w:szCs w:val="20"/>
              </w:rPr>
              <w:t>Zabezpieczenia: przeciążeniowe, zwarciowe, kontrola temperatury i poziomu oleju</w:t>
            </w:r>
          </w:p>
        </w:tc>
        <w:tc>
          <w:tcPr>
            <w:tcW w:w="2835" w:type="dxa"/>
            <w:vAlign w:val="center"/>
          </w:tcPr>
          <w:p w14:paraId="5DC1509D" w14:textId="42E77468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27FE97C6" w14:textId="0EBAB371" w:rsidTr="00697C1B">
        <w:tc>
          <w:tcPr>
            <w:tcW w:w="489" w:type="dxa"/>
            <w:vAlign w:val="center"/>
          </w:tcPr>
          <w:p w14:paraId="3133BA53" w14:textId="215F95AF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743" w:type="dxa"/>
            <w:vAlign w:val="center"/>
          </w:tcPr>
          <w:p w14:paraId="287FDD0B" w14:textId="525D1F31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1E9">
              <w:rPr>
                <w:rFonts w:ascii="Times New Roman" w:hAnsi="Times New Roman"/>
                <w:sz w:val="20"/>
                <w:szCs w:val="20"/>
              </w:rPr>
              <w:t>Sterownik z funkcją automatycznego startu, monitorowania parametrów, alarmowania o awariach i archiwizacją zdarzeń</w:t>
            </w:r>
          </w:p>
        </w:tc>
        <w:tc>
          <w:tcPr>
            <w:tcW w:w="2835" w:type="dxa"/>
            <w:vAlign w:val="center"/>
          </w:tcPr>
          <w:p w14:paraId="4C4FAF22" w14:textId="41C62608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269603AF" w14:textId="4DBCFC94" w:rsidTr="00910828">
        <w:tc>
          <w:tcPr>
            <w:tcW w:w="489" w:type="dxa"/>
            <w:vAlign w:val="center"/>
          </w:tcPr>
          <w:p w14:paraId="6ED9A2C1" w14:textId="33E0272F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743" w:type="dxa"/>
            <w:shd w:val="clear" w:color="auto" w:fill="auto"/>
            <w:vAlign w:val="center"/>
          </w:tcPr>
          <w:p w14:paraId="2E45A679" w14:textId="303796A1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1E9">
              <w:rPr>
                <w:rFonts w:ascii="Times New Roman" w:hAnsi="Times New Roman"/>
                <w:sz w:val="20"/>
                <w:szCs w:val="20"/>
              </w:rPr>
              <w:t xml:space="preserve">rama agregatu spawana (nieskręcana) </w:t>
            </w:r>
          </w:p>
        </w:tc>
        <w:tc>
          <w:tcPr>
            <w:tcW w:w="2835" w:type="dxa"/>
            <w:vAlign w:val="center"/>
          </w:tcPr>
          <w:p w14:paraId="41103A36" w14:textId="69ADE42F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6ACB151B" w14:textId="3D66B234" w:rsidTr="00697C1B">
        <w:tc>
          <w:tcPr>
            <w:tcW w:w="489" w:type="dxa"/>
            <w:vAlign w:val="center"/>
          </w:tcPr>
          <w:p w14:paraId="7D417C1D" w14:textId="32E679E4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743" w:type="dxa"/>
            <w:vAlign w:val="center"/>
          </w:tcPr>
          <w:p w14:paraId="5443682F" w14:textId="0FE3D5E9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1E9">
              <w:rPr>
                <w:rFonts w:ascii="Times New Roman" w:hAnsi="Times New Roman"/>
                <w:sz w:val="20"/>
                <w:szCs w:val="20"/>
              </w:rPr>
              <w:t>Zbiornik paliwa, umiejscowiony wewnątrz ramy agregatu o pojemności zapewniającej min 12 h nieprzerwalnej pracy przy 80% obciążeniu bez konieczności tankowania</w:t>
            </w:r>
          </w:p>
        </w:tc>
        <w:tc>
          <w:tcPr>
            <w:tcW w:w="2835" w:type="dxa"/>
            <w:vAlign w:val="center"/>
          </w:tcPr>
          <w:p w14:paraId="3900B275" w14:textId="1F6743E4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2FFA8B9D" w14:textId="590616D8" w:rsidTr="00697C1B">
        <w:tc>
          <w:tcPr>
            <w:tcW w:w="489" w:type="dxa"/>
            <w:vAlign w:val="center"/>
          </w:tcPr>
          <w:p w14:paraId="7BF2B281" w14:textId="5B7EA265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743" w:type="dxa"/>
            <w:vAlign w:val="center"/>
          </w:tcPr>
          <w:p w14:paraId="28B6FCBF" w14:textId="2D14591C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1E9">
              <w:rPr>
                <w:rFonts w:ascii="Times New Roman" w:hAnsi="Times New Roman"/>
                <w:sz w:val="20"/>
                <w:szCs w:val="20"/>
              </w:rPr>
              <w:t>Wlew paliwa usytuowany w obudowie agregatu zamykany na klucz</w:t>
            </w:r>
          </w:p>
        </w:tc>
        <w:tc>
          <w:tcPr>
            <w:tcW w:w="2835" w:type="dxa"/>
            <w:vAlign w:val="center"/>
          </w:tcPr>
          <w:p w14:paraId="0F0AE4DC" w14:textId="57A44D5B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66A0990A" w14:textId="7F5400F0" w:rsidTr="00697C1B">
        <w:tc>
          <w:tcPr>
            <w:tcW w:w="489" w:type="dxa"/>
            <w:vAlign w:val="center"/>
          </w:tcPr>
          <w:p w14:paraId="477446D9" w14:textId="4FA95AD5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743" w:type="dxa"/>
            <w:vAlign w:val="center"/>
          </w:tcPr>
          <w:p w14:paraId="52CEC3AE" w14:textId="64FF01ED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1E9">
              <w:rPr>
                <w:rFonts w:ascii="Times New Roman" w:hAnsi="Times New Roman"/>
                <w:sz w:val="20"/>
                <w:szCs w:val="20"/>
              </w:rPr>
              <w:t>Wbudowana buforowa ładowarka akumulatorów rozruchowych</w:t>
            </w:r>
          </w:p>
        </w:tc>
        <w:tc>
          <w:tcPr>
            <w:tcW w:w="2835" w:type="dxa"/>
            <w:vAlign w:val="center"/>
          </w:tcPr>
          <w:p w14:paraId="6135C3AC" w14:textId="5538797E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35B57115" w14:textId="3A812BBC" w:rsidTr="00697C1B">
        <w:tc>
          <w:tcPr>
            <w:tcW w:w="489" w:type="dxa"/>
            <w:vAlign w:val="center"/>
          </w:tcPr>
          <w:p w14:paraId="15B7C6E6" w14:textId="5BF18F21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743" w:type="dxa"/>
            <w:vAlign w:val="center"/>
          </w:tcPr>
          <w:p w14:paraId="46561F40" w14:textId="24D8A3F8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11E9">
              <w:rPr>
                <w:rFonts w:ascii="Times New Roman" w:hAnsi="Times New Roman"/>
                <w:sz w:val="20"/>
                <w:szCs w:val="20"/>
              </w:rPr>
              <w:t>Sterowanie pracą agregatu elektroniczne za pomocą panelu sterowniczego z wyświetlaczem LED</w:t>
            </w:r>
          </w:p>
        </w:tc>
        <w:tc>
          <w:tcPr>
            <w:tcW w:w="2835" w:type="dxa"/>
            <w:vAlign w:val="center"/>
          </w:tcPr>
          <w:p w14:paraId="70F9AED7" w14:textId="7299C404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222F9012" w14:textId="70CAA41A" w:rsidTr="00697C1B">
        <w:tc>
          <w:tcPr>
            <w:tcW w:w="489" w:type="dxa"/>
            <w:vAlign w:val="center"/>
          </w:tcPr>
          <w:p w14:paraId="0A0E8AC6" w14:textId="51DB64D1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743" w:type="dxa"/>
            <w:vAlign w:val="center"/>
          </w:tcPr>
          <w:p w14:paraId="6AEE8EBE" w14:textId="1450201C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42D">
              <w:rPr>
                <w:rFonts w:ascii="Times New Roman" w:hAnsi="Times New Roman"/>
                <w:sz w:val="20"/>
                <w:szCs w:val="20"/>
              </w:rPr>
              <w:t>Tryb pracy agregatu – wyłączony, manualny, automatyczny, test</w:t>
            </w:r>
          </w:p>
        </w:tc>
        <w:tc>
          <w:tcPr>
            <w:tcW w:w="2835" w:type="dxa"/>
            <w:vAlign w:val="center"/>
          </w:tcPr>
          <w:p w14:paraId="5CE6ED6F" w14:textId="1001C737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4A150B82" w14:textId="741D3906" w:rsidTr="00697C1B">
        <w:tc>
          <w:tcPr>
            <w:tcW w:w="489" w:type="dxa"/>
            <w:vAlign w:val="center"/>
          </w:tcPr>
          <w:p w14:paraId="539D0F6C" w14:textId="6605ED55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743" w:type="dxa"/>
            <w:vAlign w:val="center"/>
          </w:tcPr>
          <w:p w14:paraId="4B6595A0" w14:textId="7CAE89A2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42D">
              <w:rPr>
                <w:rFonts w:ascii="Times New Roman" w:hAnsi="Times New Roman"/>
                <w:sz w:val="20"/>
                <w:szCs w:val="20"/>
              </w:rPr>
              <w:t>Układ SZR-250A z napędem elektrycznym z możliwością przełączenia ręcznego</w:t>
            </w:r>
          </w:p>
        </w:tc>
        <w:tc>
          <w:tcPr>
            <w:tcW w:w="2835" w:type="dxa"/>
            <w:vAlign w:val="center"/>
          </w:tcPr>
          <w:p w14:paraId="1329EA7A" w14:textId="2F4442E7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01BA3009" w14:textId="41CC0D86" w:rsidTr="00697C1B">
        <w:tc>
          <w:tcPr>
            <w:tcW w:w="489" w:type="dxa"/>
            <w:vAlign w:val="center"/>
          </w:tcPr>
          <w:p w14:paraId="7DE0289E" w14:textId="12F536DB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743" w:type="dxa"/>
            <w:vAlign w:val="center"/>
          </w:tcPr>
          <w:p w14:paraId="1B832DD0" w14:textId="599773E7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42D">
              <w:rPr>
                <w:rFonts w:ascii="Times New Roman" w:hAnsi="Times New Roman"/>
                <w:sz w:val="20"/>
                <w:szCs w:val="20"/>
              </w:rPr>
              <w:t>Komunikacja GSM lub Ethernet</w:t>
            </w:r>
          </w:p>
        </w:tc>
        <w:tc>
          <w:tcPr>
            <w:tcW w:w="2835" w:type="dxa"/>
            <w:vAlign w:val="center"/>
          </w:tcPr>
          <w:p w14:paraId="12813425" w14:textId="68C75B0D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32D3C135" w14:textId="587A2AAC" w:rsidTr="00697C1B">
        <w:tc>
          <w:tcPr>
            <w:tcW w:w="489" w:type="dxa"/>
            <w:vAlign w:val="center"/>
          </w:tcPr>
          <w:p w14:paraId="7934CD0D" w14:textId="73530F93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743" w:type="dxa"/>
            <w:vAlign w:val="center"/>
          </w:tcPr>
          <w:p w14:paraId="79AB5CA3" w14:textId="40608A81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42D">
              <w:rPr>
                <w:rFonts w:ascii="Times New Roman" w:hAnsi="Times New Roman"/>
                <w:sz w:val="20"/>
                <w:szCs w:val="20"/>
              </w:rPr>
              <w:t>Przycisk awaryjnego stopu</w:t>
            </w:r>
          </w:p>
        </w:tc>
        <w:tc>
          <w:tcPr>
            <w:tcW w:w="2835" w:type="dxa"/>
            <w:vAlign w:val="center"/>
          </w:tcPr>
          <w:p w14:paraId="3E0DCF3A" w14:textId="42FCF856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537A5AE7" w14:textId="3491A785" w:rsidTr="00346BD5">
        <w:tc>
          <w:tcPr>
            <w:tcW w:w="489" w:type="dxa"/>
            <w:vMerge w:val="restart"/>
            <w:vAlign w:val="center"/>
          </w:tcPr>
          <w:p w14:paraId="0D76DE4B" w14:textId="37AA6FA5" w:rsidR="00F22BCD" w:rsidRPr="00947D52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8578" w:type="dxa"/>
            <w:gridSpan w:val="2"/>
            <w:vAlign w:val="center"/>
          </w:tcPr>
          <w:p w14:paraId="754AD92C" w14:textId="6619EE87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SILNIK </w:t>
            </w:r>
          </w:p>
        </w:tc>
      </w:tr>
      <w:tr w:rsidR="00F22BCD" w:rsidRPr="00947D52" w14:paraId="05977B63" w14:textId="77777777" w:rsidTr="00697C1B">
        <w:tc>
          <w:tcPr>
            <w:tcW w:w="489" w:type="dxa"/>
            <w:vMerge/>
            <w:vAlign w:val="center"/>
          </w:tcPr>
          <w:p w14:paraId="3239EAC0" w14:textId="77777777" w:rsidR="00F22BCD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72EF84E4" w14:textId="0E54BC67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>Moc silnika min. 130KW</w:t>
            </w:r>
          </w:p>
        </w:tc>
        <w:tc>
          <w:tcPr>
            <w:tcW w:w="2835" w:type="dxa"/>
            <w:vAlign w:val="center"/>
          </w:tcPr>
          <w:p w14:paraId="69CA010F" w14:textId="063DF2AB" w:rsidR="00F22BCD" w:rsidRPr="00947D52" w:rsidRDefault="00F22BCD" w:rsidP="00F22BCD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Moc: ………….</w:t>
            </w:r>
          </w:p>
        </w:tc>
      </w:tr>
      <w:tr w:rsidR="00F22BCD" w:rsidRPr="00947D52" w14:paraId="0B279235" w14:textId="77777777" w:rsidTr="00697C1B">
        <w:tc>
          <w:tcPr>
            <w:tcW w:w="489" w:type="dxa"/>
            <w:vMerge/>
            <w:vAlign w:val="center"/>
          </w:tcPr>
          <w:p w14:paraId="73F23CBF" w14:textId="77777777" w:rsidR="00F22BCD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2F1162C0" w14:textId="42C58D2B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>Silnik 6-cylindrowy, rzędowy, wysokoprężny, chłodzony cieczą</w:t>
            </w:r>
          </w:p>
        </w:tc>
        <w:tc>
          <w:tcPr>
            <w:tcW w:w="2835" w:type="dxa"/>
            <w:vAlign w:val="center"/>
          </w:tcPr>
          <w:p w14:paraId="490620DD" w14:textId="63924835" w:rsidR="00F22BCD" w:rsidRPr="00947D52" w:rsidRDefault="00F22BCD" w:rsidP="00F22BCD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36559C9D" w14:textId="77777777" w:rsidTr="00697C1B">
        <w:tc>
          <w:tcPr>
            <w:tcW w:w="489" w:type="dxa"/>
            <w:vMerge/>
            <w:vAlign w:val="center"/>
          </w:tcPr>
          <w:p w14:paraId="5C113896" w14:textId="77777777" w:rsidR="00F22BCD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1BB4AC55" w14:textId="44AC1EB7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>Pojemność skokowa silnika min. 6,5 litra</w:t>
            </w:r>
          </w:p>
        </w:tc>
        <w:tc>
          <w:tcPr>
            <w:tcW w:w="2835" w:type="dxa"/>
            <w:vAlign w:val="center"/>
          </w:tcPr>
          <w:p w14:paraId="7D440A8C" w14:textId="200DAE1D" w:rsidR="00F22BCD" w:rsidRPr="00947D52" w:rsidRDefault="00F22BCD" w:rsidP="00F22BCD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Poj.: …………………..</w:t>
            </w:r>
          </w:p>
        </w:tc>
      </w:tr>
      <w:tr w:rsidR="00F22BCD" w:rsidRPr="00947D52" w14:paraId="3EB04A49" w14:textId="77777777" w:rsidTr="00697C1B">
        <w:tc>
          <w:tcPr>
            <w:tcW w:w="489" w:type="dxa"/>
            <w:vMerge/>
            <w:vAlign w:val="center"/>
          </w:tcPr>
          <w:p w14:paraId="29C760DD" w14:textId="77777777" w:rsidR="00F22BCD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60DBC35E" w14:textId="1FC115A6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 xml:space="preserve">Prędkość obrotowa: </w:t>
            </w:r>
            <w:r>
              <w:rPr>
                <w:rFonts w:ascii="Times New Roman" w:hAnsi="Times New Roman"/>
                <w:sz w:val="20"/>
                <w:szCs w:val="20"/>
              </w:rPr>
              <w:t>min.</w:t>
            </w:r>
            <w:r w:rsidRPr="00C7418E">
              <w:rPr>
                <w:rFonts w:ascii="Times New Roman" w:hAnsi="Times New Roman"/>
                <w:sz w:val="20"/>
                <w:szCs w:val="20"/>
              </w:rPr>
              <w:t xml:space="preserve">1500 </w:t>
            </w:r>
            <w:proofErr w:type="spellStart"/>
            <w:r w:rsidRPr="00C7418E">
              <w:rPr>
                <w:rFonts w:ascii="Times New Roman" w:hAnsi="Times New Roman"/>
                <w:sz w:val="20"/>
                <w:szCs w:val="20"/>
              </w:rPr>
              <w:t>obr</w:t>
            </w:r>
            <w:proofErr w:type="spellEnd"/>
            <w:r w:rsidRPr="00C7418E">
              <w:rPr>
                <w:rFonts w:ascii="Times New Roman" w:hAnsi="Times New Roman"/>
                <w:sz w:val="20"/>
                <w:szCs w:val="20"/>
              </w:rPr>
              <w:t>./min.</w:t>
            </w:r>
          </w:p>
        </w:tc>
        <w:tc>
          <w:tcPr>
            <w:tcW w:w="2835" w:type="dxa"/>
            <w:vAlign w:val="center"/>
          </w:tcPr>
          <w:p w14:paraId="69E2D91E" w14:textId="572498B2" w:rsidR="00F22BCD" w:rsidRPr="00947D52" w:rsidRDefault="00F22BCD" w:rsidP="00F22BCD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Prędkość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obrot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.: ………………</w:t>
            </w:r>
          </w:p>
        </w:tc>
      </w:tr>
      <w:tr w:rsidR="00F22BCD" w:rsidRPr="00947D52" w14:paraId="1C270A91" w14:textId="77777777" w:rsidTr="00697C1B">
        <w:tc>
          <w:tcPr>
            <w:tcW w:w="489" w:type="dxa"/>
            <w:vMerge/>
            <w:vAlign w:val="center"/>
          </w:tcPr>
          <w:p w14:paraId="520780CC" w14:textId="77777777" w:rsidR="00F22BCD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04E4FA6A" w14:textId="28840C0A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>Turbodoładowanie z chłodzeniem powietrza doładowującego</w:t>
            </w:r>
          </w:p>
        </w:tc>
        <w:tc>
          <w:tcPr>
            <w:tcW w:w="2835" w:type="dxa"/>
            <w:vAlign w:val="center"/>
          </w:tcPr>
          <w:p w14:paraId="5F6761FD" w14:textId="0D332C88" w:rsidR="00F22BCD" w:rsidRPr="00947D52" w:rsidRDefault="00F22BCD" w:rsidP="00F22BCD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1D42D1D8" w14:textId="77777777" w:rsidTr="00697C1B">
        <w:tc>
          <w:tcPr>
            <w:tcW w:w="489" w:type="dxa"/>
            <w:vMerge/>
            <w:vAlign w:val="center"/>
          </w:tcPr>
          <w:p w14:paraId="2B9227D0" w14:textId="77777777" w:rsidR="00F22BCD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210E185A" w14:textId="647E3899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>Sterowanie elektroniczne prędkością</w:t>
            </w:r>
          </w:p>
        </w:tc>
        <w:tc>
          <w:tcPr>
            <w:tcW w:w="2835" w:type="dxa"/>
            <w:vAlign w:val="center"/>
          </w:tcPr>
          <w:p w14:paraId="34C8FA9B" w14:textId="7F400916" w:rsidR="00F22BCD" w:rsidRPr="00947D52" w:rsidRDefault="00F22BCD" w:rsidP="00F22BCD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3C9AD9FC" w14:textId="77777777" w:rsidTr="00697C1B">
        <w:tc>
          <w:tcPr>
            <w:tcW w:w="489" w:type="dxa"/>
            <w:vMerge/>
            <w:vAlign w:val="center"/>
          </w:tcPr>
          <w:p w14:paraId="70408BEF" w14:textId="77777777" w:rsidR="00F22BCD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774550D9" w14:textId="5C672827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>Grzałka cieczy w bloku silnika</w:t>
            </w:r>
          </w:p>
        </w:tc>
        <w:tc>
          <w:tcPr>
            <w:tcW w:w="2835" w:type="dxa"/>
            <w:vAlign w:val="center"/>
          </w:tcPr>
          <w:p w14:paraId="393B8CF1" w14:textId="4CC36DF4" w:rsidR="00F22BCD" w:rsidRPr="00947D52" w:rsidRDefault="00F22BCD" w:rsidP="00F22BCD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16D608FD" w14:textId="77777777" w:rsidTr="003548E2">
        <w:tc>
          <w:tcPr>
            <w:tcW w:w="489" w:type="dxa"/>
            <w:vMerge w:val="restart"/>
            <w:vAlign w:val="center"/>
          </w:tcPr>
          <w:p w14:paraId="489496B0" w14:textId="642286F1" w:rsidR="00F22BCD" w:rsidRDefault="000A5DBB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8578" w:type="dxa"/>
            <w:gridSpan w:val="2"/>
            <w:vAlign w:val="center"/>
          </w:tcPr>
          <w:p w14:paraId="620938D4" w14:textId="6F4ED5F9" w:rsidR="00F22BCD" w:rsidRPr="00947D52" w:rsidRDefault="00F22BCD" w:rsidP="00F22BCD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PRĄDNICA</w:t>
            </w:r>
          </w:p>
        </w:tc>
      </w:tr>
      <w:tr w:rsidR="00F22BCD" w:rsidRPr="00947D52" w14:paraId="1A159902" w14:textId="77777777" w:rsidTr="00697C1B">
        <w:tc>
          <w:tcPr>
            <w:tcW w:w="489" w:type="dxa"/>
            <w:vMerge/>
            <w:vAlign w:val="center"/>
          </w:tcPr>
          <w:p w14:paraId="17C74C4D" w14:textId="77777777" w:rsidR="00F22BCD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53C6EA02" w14:textId="02B8176F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>Moc znamionowa min. 100KW/125KVA</w:t>
            </w:r>
          </w:p>
        </w:tc>
        <w:tc>
          <w:tcPr>
            <w:tcW w:w="2835" w:type="dxa"/>
            <w:vAlign w:val="center"/>
          </w:tcPr>
          <w:p w14:paraId="110C25DF" w14:textId="5E9B7908" w:rsidR="00F22BCD" w:rsidRPr="00947D52" w:rsidRDefault="00F22BCD" w:rsidP="00F22BCD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Moc: ………………………</w:t>
            </w:r>
          </w:p>
        </w:tc>
      </w:tr>
      <w:tr w:rsidR="00F22BCD" w:rsidRPr="00947D52" w14:paraId="64D894AA" w14:textId="77777777" w:rsidTr="00697C1B">
        <w:tc>
          <w:tcPr>
            <w:tcW w:w="489" w:type="dxa"/>
            <w:vMerge/>
            <w:vAlign w:val="center"/>
          </w:tcPr>
          <w:p w14:paraId="1E5EFB09" w14:textId="77777777" w:rsidR="00F22BCD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3CD15A04" w14:textId="17ACBCBE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>Napięcie znamionowe 400V</w:t>
            </w:r>
          </w:p>
        </w:tc>
        <w:tc>
          <w:tcPr>
            <w:tcW w:w="2835" w:type="dxa"/>
            <w:vAlign w:val="center"/>
          </w:tcPr>
          <w:p w14:paraId="46772BD0" w14:textId="1912A212" w:rsidR="00F22BCD" w:rsidRPr="00947D52" w:rsidRDefault="00F22BCD" w:rsidP="00F22BCD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11BAB084" w14:textId="77777777" w:rsidTr="00697C1B">
        <w:tc>
          <w:tcPr>
            <w:tcW w:w="489" w:type="dxa"/>
            <w:vMerge/>
            <w:vAlign w:val="center"/>
          </w:tcPr>
          <w:p w14:paraId="23A82443" w14:textId="77777777" w:rsidR="00F22BCD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0483E3F4" w14:textId="18AADA1D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>Częstotliwość 50Hz</w:t>
            </w:r>
          </w:p>
        </w:tc>
        <w:tc>
          <w:tcPr>
            <w:tcW w:w="2835" w:type="dxa"/>
            <w:vAlign w:val="center"/>
          </w:tcPr>
          <w:p w14:paraId="52CCB14D" w14:textId="7AE039DE" w:rsidR="00F22BCD" w:rsidRPr="00947D52" w:rsidRDefault="00F22BCD" w:rsidP="00F22BCD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4934C10A" w14:textId="77777777" w:rsidTr="00697C1B">
        <w:tc>
          <w:tcPr>
            <w:tcW w:w="489" w:type="dxa"/>
            <w:vMerge/>
            <w:vAlign w:val="center"/>
          </w:tcPr>
          <w:p w14:paraId="55EA07B3" w14:textId="77777777" w:rsidR="00F22BCD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0E363B64" w14:textId="566B25D9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 xml:space="preserve">Prądnica trójfazowa, synchroniczna, </w:t>
            </w:r>
            <w:proofErr w:type="spellStart"/>
            <w:r w:rsidRPr="00C7418E">
              <w:rPr>
                <w:rFonts w:ascii="Times New Roman" w:hAnsi="Times New Roman"/>
                <w:sz w:val="20"/>
                <w:szCs w:val="20"/>
              </w:rPr>
              <w:t>bezszczotkowa</w:t>
            </w:r>
            <w:proofErr w:type="spellEnd"/>
          </w:p>
        </w:tc>
        <w:tc>
          <w:tcPr>
            <w:tcW w:w="2835" w:type="dxa"/>
            <w:vAlign w:val="center"/>
          </w:tcPr>
          <w:p w14:paraId="51912B3E" w14:textId="0718F5BC" w:rsidR="00F22BCD" w:rsidRPr="00947D52" w:rsidRDefault="00F22BCD" w:rsidP="00F22BCD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69A809D5" w14:textId="3C07AF0E" w:rsidTr="00697C1B">
        <w:tc>
          <w:tcPr>
            <w:tcW w:w="489" w:type="dxa"/>
            <w:vMerge/>
            <w:vAlign w:val="center"/>
          </w:tcPr>
          <w:p w14:paraId="2C4C19E0" w14:textId="026F8BBD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7E897CFD" w14:textId="167F7731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>Izolacja klasy H</w:t>
            </w:r>
          </w:p>
        </w:tc>
        <w:tc>
          <w:tcPr>
            <w:tcW w:w="2835" w:type="dxa"/>
            <w:vAlign w:val="center"/>
          </w:tcPr>
          <w:p w14:paraId="7B8CF536" w14:textId="268516F4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6F860C21" w14:textId="080A7829" w:rsidTr="00697C1B">
        <w:tc>
          <w:tcPr>
            <w:tcW w:w="489" w:type="dxa"/>
            <w:vMerge/>
            <w:vAlign w:val="center"/>
          </w:tcPr>
          <w:p w14:paraId="2D74490E" w14:textId="09359434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61235E73" w14:textId="0DE291C4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>Regulacja napięcia AVR: stabilność ±1%</w:t>
            </w:r>
          </w:p>
        </w:tc>
        <w:tc>
          <w:tcPr>
            <w:tcW w:w="2835" w:type="dxa"/>
            <w:vAlign w:val="center"/>
          </w:tcPr>
          <w:p w14:paraId="24EB3CBE" w14:textId="5ACE5359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39983557" w14:textId="4EF66824" w:rsidTr="00697C1B">
        <w:tc>
          <w:tcPr>
            <w:tcW w:w="489" w:type="dxa"/>
            <w:vMerge/>
            <w:vAlign w:val="center"/>
          </w:tcPr>
          <w:p w14:paraId="741DEE0C" w14:textId="2F763E48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3B424183" w14:textId="141BBB55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 xml:space="preserve">Uzwojenia miedziane, 2/3 </w:t>
            </w:r>
            <w:proofErr w:type="spellStart"/>
            <w:r w:rsidRPr="00C7418E">
              <w:rPr>
                <w:rFonts w:ascii="Times New Roman" w:hAnsi="Times New Roman"/>
                <w:sz w:val="20"/>
                <w:szCs w:val="20"/>
              </w:rPr>
              <w:t>pitch</w:t>
            </w:r>
            <w:proofErr w:type="spellEnd"/>
            <w:r w:rsidRPr="00C7418E">
              <w:rPr>
                <w:rFonts w:ascii="Times New Roman" w:hAnsi="Times New Roman"/>
                <w:sz w:val="20"/>
                <w:szCs w:val="20"/>
              </w:rPr>
              <w:t>, odporne na zniekształcenia harmoniczne</w:t>
            </w:r>
          </w:p>
        </w:tc>
        <w:tc>
          <w:tcPr>
            <w:tcW w:w="2835" w:type="dxa"/>
            <w:vAlign w:val="center"/>
          </w:tcPr>
          <w:p w14:paraId="77D821DE" w14:textId="38606CD3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06E795D9" w14:textId="29C285D8" w:rsidTr="00697C1B">
        <w:tc>
          <w:tcPr>
            <w:tcW w:w="489" w:type="dxa"/>
            <w:vMerge/>
            <w:vAlign w:val="center"/>
          </w:tcPr>
          <w:p w14:paraId="516EE39B" w14:textId="43509312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261E9A23" w14:textId="42C406AC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>Stopień ochrony IP23</w:t>
            </w:r>
          </w:p>
        </w:tc>
        <w:tc>
          <w:tcPr>
            <w:tcW w:w="2835" w:type="dxa"/>
            <w:vAlign w:val="center"/>
          </w:tcPr>
          <w:p w14:paraId="7F0BE89C" w14:textId="663BBF47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232EE6F6" w14:textId="5009A128" w:rsidTr="00697C1B">
        <w:tc>
          <w:tcPr>
            <w:tcW w:w="489" w:type="dxa"/>
            <w:vMerge/>
            <w:vAlign w:val="center"/>
          </w:tcPr>
          <w:p w14:paraId="76BD9391" w14:textId="445ECA5F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61D30EFF" w14:textId="57D8BAA4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>Całkowite zniekształcenia napięcia (THD) ≤ 3% przy obciążeniu nieliniowym</w:t>
            </w:r>
          </w:p>
        </w:tc>
        <w:tc>
          <w:tcPr>
            <w:tcW w:w="2835" w:type="dxa"/>
            <w:vAlign w:val="center"/>
          </w:tcPr>
          <w:p w14:paraId="78F32712" w14:textId="6E693095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20EBCE8F" w14:textId="51DFB31E" w:rsidTr="00697C1B">
        <w:tc>
          <w:tcPr>
            <w:tcW w:w="489" w:type="dxa"/>
            <w:vMerge/>
            <w:vAlign w:val="center"/>
          </w:tcPr>
          <w:p w14:paraId="7B823EEB" w14:textId="5B47C966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4EB4A8BE" w14:textId="15C0A16A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>Zdolność przeciążeniowa zgodna z ISO 8528-5</w:t>
            </w:r>
          </w:p>
        </w:tc>
        <w:tc>
          <w:tcPr>
            <w:tcW w:w="2835" w:type="dxa"/>
            <w:vAlign w:val="center"/>
          </w:tcPr>
          <w:p w14:paraId="03BA661B" w14:textId="5479BF3C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2F486801" w14:textId="04361A76" w:rsidTr="00697C1B">
        <w:tc>
          <w:tcPr>
            <w:tcW w:w="489" w:type="dxa"/>
            <w:vMerge/>
            <w:vAlign w:val="center"/>
          </w:tcPr>
          <w:p w14:paraId="4B40D21D" w14:textId="42C812C7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10C984C5" w14:textId="6AA32DA3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 xml:space="preserve">Współczynnik mocy </w:t>
            </w:r>
            <w:proofErr w:type="spellStart"/>
            <w:r w:rsidRPr="00C7418E">
              <w:rPr>
                <w:rFonts w:ascii="Times New Roman" w:hAnsi="Times New Roman"/>
                <w:sz w:val="20"/>
                <w:szCs w:val="20"/>
              </w:rPr>
              <w:t>cos</w:t>
            </w:r>
            <w:r>
              <w:rPr>
                <w:rFonts w:ascii="Times New Roman" w:hAnsi="Times New Roman"/>
                <w:sz w:val="20"/>
                <w:szCs w:val="20"/>
              </w:rPr>
              <w:t>φ</w:t>
            </w:r>
            <w:proofErr w:type="spellEnd"/>
            <w:r w:rsidRPr="00C7418E">
              <w:rPr>
                <w:rFonts w:ascii="Times New Roman" w:hAnsi="Times New Roman"/>
                <w:sz w:val="20"/>
                <w:szCs w:val="20"/>
              </w:rPr>
              <w:t xml:space="preserve"> 0,8</w:t>
            </w:r>
          </w:p>
        </w:tc>
        <w:tc>
          <w:tcPr>
            <w:tcW w:w="2835" w:type="dxa"/>
            <w:vAlign w:val="center"/>
          </w:tcPr>
          <w:p w14:paraId="1DF73211" w14:textId="5DAA4B6B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1C100C58" w14:textId="77777777" w:rsidTr="00697C1B">
        <w:tc>
          <w:tcPr>
            <w:tcW w:w="489" w:type="dxa"/>
            <w:vMerge/>
            <w:vAlign w:val="center"/>
          </w:tcPr>
          <w:p w14:paraId="31DC12A6" w14:textId="77777777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62C43994" w14:textId="36C75E91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>Konstrukcja jednołożyskowa</w:t>
            </w:r>
          </w:p>
        </w:tc>
        <w:tc>
          <w:tcPr>
            <w:tcW w:w="2835" w:type="dxa"/>
            <w:vAlign w:val="center"/>
          </w:tcPr>
          <w:p w14:paraId="1CE1C35A" w14:textId="3E653E57" w:rsidR="00F22BCD" w:rsidRPr="00947D52" w:rsidRDefault="00F22BCD" w:rsidP="00F22BCD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72BB89DA" w14:textId="77777777" w:rsidTr="00697C1B">
        <w:tc>
          <w:tcPr>
            <w:tcW w:w="489" w:type="dxa"/>
            <w:vMerge/>
            <w:vAlign w:val="center"/>
          </w:tcPr>
          <w:p w14:paraId="2C679C4B" w14:textId="77777777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1DE3A890" w14:textId="762E8430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>Połączenie z silnikiem bezpośrednie</w:t>
            </w:r>
          </w:p>
        </w:tc>
        <w:tc>
          <w:tcPr>
            <w:tcW w:w="2835" w:type="dxa"/>
            <w:vAlign w:val="center"/>
          </w:tcPr>
          <w:p w14:paraId="41C66272" w14:textId="4D156A58" w:rsidR="00F22BCD" w:rsidRPr="00947D52" w:rsidRDefault="00F22BCD" w:rsidP="00F22BCD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1A6A3EDF" w14:textId="77777777" w:rsidTr="00697C1B">
        <w:tc>
          <w:tcPr>
            <w:tcW w:w="489" w:type="dxa"/>
            <w:vMerge/>
            <w:vAlign w:val="center"/>
          </w:tcPr>
          <w:p w14:paraId="27682F10" w14:textId="77777777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62E236AA" w14:textId="4E1B25A4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 xml:space="preserve">Technologia </w:t>
            </w:r>
            <w:proofErr w:type="spellStart"/>
            <w:r w:rsidRPr="00C7418E">
              <w:rPr>
                <w:rFonts w:ascii="Times New Roman" w:hAnsi="Times New Roman"/>
                <w:sz w:val="20"/>
                <w:szCs w:val="20"/>
              </w:rPr>
              <w:t>bezszczotkowa</w:t>
            </w:r>
            <w:proofErr w:type="spellEnd"/>
          </w:p>
        </w:tc>
        <w:tc>
          <w:tcPr>
            <w:tcW w:w="2835" w:type="dxa"/>
            <w:vAlign w:val="center"/>
          </w:tcPr>
          <w:p w14:paraId="1B5802A5" w14:textId="499D8A89" w:rsidR="00F22BCD" w:rsidRPr="00947D52" w:rsidRDefault="00F22BCD" w:rsidP="00F22BCD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2F352791" w14:textId="77777777" w:rsidTr="00697C1B">
        <w:tc>
          <w:tcPr>
            <w:tcW w:w="489" w:type="dxa"/>
            <w:vMerge/>
            <w:vAlign w:val="center"/>
          </w:tcPr>
          <w:p w14:paraId="302E633E" w14:textId="77777777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7EA205B4" w14:textId="310EAE37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>Podtrzymanie prądu zwarciowego 300% 3s</w:t>
            </w:r>
          </w:p>
        </w:tc>
        <w:tc>
          <w:tcPr>
            <w:tcW w:w="2835" w:type="dxa"/>
            <w:vAlign w:val="center"/>
          </w:tcPr>
          <w:p w14:paraId="28C1D5D5" w14:textId="3BD87812" w:rsidR="00F22BCD" w:rsidRPr="00947D52" w:rsidRDefault="00F22BCD" w:rsidP="00F22BCD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  <w:tr w:rsidR="00F22BCD" w:rsidRPr="00947D52" w14:paraId="3DAA3D1D" w14:textId="77777777" w:rsidTr="00697C1B">
        <w:tc>
          <w:tcPr>
            <w:tcW w:w="489" w:type="dxa"/>
            <w:vMerge/>
            <w:vAlign w:val="center"/>
          </w:tcPr>
          <w:p w14:paraId="3554BCFE" w14:textId="77777777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43" w:type="dxa"/>
            <w:vAlign w:val="center"/>
          </w:tcPr>
          <w:p w14:paraId="0EE3372A" w14:textId="0397235D" w:rsidR="00F22BCD" w:rsidRPr="00947D52" w:rsidRDefault="00F22BCD" w:rsidP="00F22BCD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18E">
              <w:rPr>
                <w:rFonts w:ascii="Times New Roman" w:hAnsi="Times New Roman"/>
                <w:sz w:val="20"/>
                <w:szCs w:val="20"/>
              </w:rPr>
              <w:t>Regulacja napięcia elektroniczna AVR ± 1%</w:t>
            </w:r>
          </w:p>
        </w:tc>
        <w:tc>
          <w:tcPr>
            <w:tcW w:w="2835" w:type="dxa"/>
            <w:vAlign w:val="center"/>
          </w:tcPr>
          <w:p w14:paraId="3DC80666" w14:textId="7A831D42" w:rsidR="00F22BCD" w:rsidRPr="00947D52" w:rsidRDefault="00F22BCD" w:rsidP="00F22BCD">
            <w:pPr>
              <w:pStyle w:val="Bezodstpw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47D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TAK/NIE*</w:t>
            </w:r>
          </w:p>
        </w:tc>
      </w:tr>
    </w:tbl>
    <w:p w14:paraId="43D9B061" w14:textId="77777777" w:rsidR="00356D56" w:rsidRPr="00947D52" w:rsidRDefault="00356D56" w:rsidP="00947D52">
      <w:pPr>
        <w:pStyle w:val="Bezodstpw"/>
        <w:jc w:val="both"/>
        <w:rPr>
          <w:rFonts w:ascii="Times New Roman" w:hAnsi="Times New Roman"/>
        </w:rPr>
      </w:pPr>
    </w:p>
    <w:p w14:paraId="14BF5746" w14:textId="43BF6CC5" w:rsidR="006E548D" w:rsidRPr="00947D52" w:rsidRDefault="006E548D" w:rsidP="00947D52">
      <w:pPr>
        <w:pStyle w:val="Bezodstpw"/>
        <w:jc w:val="both"/>
        <w:rPr>
          <w:rFonts w:ascii="Times New Roman" w:hAnsi="Times New Roman"/>
          <w:sz w:val="20"/>
          <w:szCs w:val="20"/>
        </w:rPr>
      </w:pPr>
      <w:r w:rsidRPr="00947D52">
        <w:rPr>
          <w:rFonts w:ascii="Times New Roman" w:hAnsi="Times New Roman"/>
          <w:sz w:val="20"/>
          <w:szCs w:val="20"/>
        </w:rPr>
        <w:t>* - niepotrzebne usunąć lub skreślić</w:t>
      </w:r>
    </w:p>
    <w:p w14:paraId="400AC9AD" w14:textId="43B9B9DA" w:rsidR="00697C1B" w:rsidRPr="00697C1B" w:rsidRDefault="00697C1B" w:rsidP="00947D52">
      <w:pPr>
        <w:pStyle w:val="Bezodstpw"/>
        <w:jc w:val="both"/>
        <w:rPr>
          <w:rFonts w:ascii="Times New Roman" w:hAnsi="Times New Roman"/>
          <w:color w:val="FF0000"/>
        </w:rPr>
      </w:pPr>
      <w:r w:rsidRPr="00697C1B">
        <w:rPr>
          <w:rFonts w:ascii="Times New Roman" w:hAnsi="Times New Roman"/>
          <w:color w:val="FF0000"/>
        </w:rPr>
        <w:t>NALEŻY DOŁĄCZYĆ DOKUMENTY POTWIERDZAJĄCE ZGODNOŚĆ ZAOFEROWANEGO URZĄDZENIA WYNIKAJĄCEGO Z ZAŁĄCZNIKA NR 7 DO SWZ, NP. KATALOGI, KARTY KATALOGOWE, SPECYFIKACJE TECHNICZNE, CERTYFIKATY, ATESTY ITP.</w:t>
      </w:r>
    </w:p>
    <w:sectPr w:rsidR="00697C1B" w:rsidRPr="00697C1B" w:rsidSect="003B40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276" w:right="1417" w:bottom="1135" w:left="1417" w:header="426" w:footer="6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84ECB" w14:textId="77777777" w:rsidR="00F269B9" w:rsidRDefault="00F269B9" w:rsidP="0038231F">
      <w:pPr>
        <w:spacing w:after="0" w:line="240" w:lineRule="auto"/>
      </w:pPr>
      <w:r>
        <w:separator/>
      </w:r>
    </w:p>
  </w:endnote>
  <w:endnote w:type="continuationSeparator" w:id="0">
    <w:p w14:paraId="5EF09706" w14:textId="77777777" w:rsidR="00F269B9" w:rsidRDefault="00F269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6D74D" w14:textId="77777777" w:rsidR="00245475" w:rsidRDefault="002454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8DD3D" w14:textId="7A5877FB" w:rsidR="00E33BE3" w:rsidRPr="00D15E64" w:rsidRDefault="00C810E7" w:rsidP="000D6AFA">
    <w:pPr>
      <w:pStyle w:val="Stopka"/>
      <w:jc w:val="center"/>
      <w:rPr>
        <w:rFonts w:cs="Calibri"/>
        <w:sz w:val="18"/>
        <w:szCs w:val="18"/>
        <w:lang w:eastAsia="pl-PL"/>
      </w:rPr>
    </w:pPr>
    <w:bookmarkStart w:id="0" w:name="_Hlk67762522"/>
    <w:r w:rsidRPr="00D15E64">
      <w:rPr>
        <w:rFonts w:cs="Calibri"/>
        <w:b/>
        <w:sz w:val="18"/>
        <w:szCs w:val="18"/>
      </w:rPr>
      <w:t xml:space="preserve">Dokument musi być </w:t>
    </w:r>
    <w:bookmarkStart w:id="1" w:name="_Hlk67762173"/>
    <w:r w:rsidRPr="00D15E64">
      <w:rPr>
        <w:rFonts w:cs="Calibri"/>
        <w:b/>
        <w:sz w:val="18"/>
        <w:szCs w:val="18"/>
      </w:rPr>
      <w:t xml:space="preserve">podpisany </w:t>
    </w:r>
    <w:bookmarkStart w:id="2" w:name="_Hlk67762143"/>
    <w:r w:rsidRPr="00D15E64">
      <w:rPr>
        <w:rFonts w:cs="Calibri"/>
        <w:b/>
        <w:sz w:val="18"/>
        <w:szCs w:val="18"/>
      </w:rPr>
      <w:t>kwalifikowanym podpisem elektronicznym lub podpisem zaufanym lub podpisem osobistym</w:t>
    </w:r>
    <w:r w:rsidRPr="00D15E64">
      <w:rPr>
        <w:rFonts w:cs="Calibri"/>
        <w:sz w:val="18"/>
        <w:szCs w:val="18"/>
      </w:rPr>
      <w:t>.</w:t>
    </w:r>
    <w:bookmarkEnd w:id="0"/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22D85" w14:textId="77777777" w:rsidR="00245475" w:rsidRDefault="002454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DF70B" w14:textId="77777777" w:rsidR="00F269B9" w:rsidRDefault="00F269B9" w:rsidP="0038231F">
      <w:pPr>
        <w:spacing w:after="0" w:line="240" w:lineRule="auto"/>
      </w:pPr>
      <w:r>
        <w:separator/>
      </w:r>
    </w:p>
  </w:footnote>
  <w:footnote w:type="continuationSeparator" w:id="0">
    <w:p w14:paraId="0931A172" w14:textId="77777777" w:rsidR="00F269B9" w:rsidRDefault="00F269B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C49EA" w14:textId="77777777" w:rsidR="00245475" w:rsidRDefault="002454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AE6A9" w14:textId="77777777" w:rsidR="00245475" w:rsidRDefault="0024547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A9CD7" w14:textId="411FD24F" w:rsidR="00245475" w:rsidRDefault="00245475">
    <w:pPr>
      <w:pStyle w:val="Nagwek"/>
    </w:pPr>
    <w:r>
      <w:rPr>
        <w:noProof/>
      </w:rPr>
      <w:drawing>
        <wp:inline distT="0" distB="0" distL="0" distR="0" wp14:anchorId="401915FB" wp14:editId="2DEB90D4">
          <wp:extent cx="2329180" cy="530225"/>
          <wp:effectExtent l="0" t="0" r="0" b="3175"/>
          <wp:docPr id="2505461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918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27471231">
    <w:abstractNumId w:val="4"/>
  </w:num>
  <w:num w:numId="2" w16cid:durableId="458232869">
    <w:abstractNumId w:val="0"/>
  </w:num>
  <w:num w:numId="3" w16cid:durableId="1954701974">
    <w:abstractNumId w:val="3"/>
  </w:num>
  <w:num w:numId="4" w16cid:durableId="1075779025">
    <w:abstractNumId w:val="6"/>
  </w:num>
  <w:num w:numId="5" w16cid:durableId="1157919785">
    <w:abstractNumId w:val="5"/>
  </w:num>
  <w:num w:numId="6" w16cid:durableId="930624079">
    <w:abstractNumId w:val="2"/>
  </w:num>
  <w:num w:numId="7" w16cid:durableId="1595943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60E1"/>
    <w:rsid w:val="00025C8D"/>
    <w:rsid w:val="00026882"/>
    <w:rsid w:val="000303EE"/>
    <w:rsid w:val="000315E7"/>
    <w:rsid w:val="0003632E"/>
    <w:rsid w:val="000378E7"/>
    <w:rsid w:val="0006282C"/>
    <w:rsid w:val="000714EE"/>
    <w:rsid w:val="0007367D"/>
    <w:rsid w:val="00073C3D"/>
    <w:rsid w:val="000809B6"/>
    <w:rsid w:val="00083212"/>
    <w:rsid w:val="00083F10"/>
    <w:rsid w:val="0008649F"/>
    <w:rsid w:val="000864FC"/>
    <w:rsid w:val="0009113C"/>
    <w:rsid w:val="00097122"/>
    <w:rsid w:val="000A5DBB"/>
    <w:rsid w:val="000B1025"/>
    <w:rsid w:val="000B3EFB"/>
    <w:rsid w:val="000B45B7"/>
    <w:rsid w:val="000B54D1"/>
    <w:rsid w:val="000C021E"/>
    <w:rsid w:val="000C18AF"/>
    <w:rsid w:val="000C2DDD"/>
    <w:rsid w:val="000D6AFA"/>
    <w:rsid w:val="000D6F17"/>
    <w:rsid w:val="000D73C4"/>
    <w:rsid w:val="000D778C"/>
    <w:rsid w:val="000E4D37"/>
    <w:rsid w:val="000F4D6D"/>
    <w:rsid w:val="00107525"/>
    <w:rsid w:val="00111DCC"/>
    <w:rsid w:val="001208C8"/>
    <w:rsid w:val="001902D2"/>
    <w:rsid w:val="00194B8D"/>
    <w:rsid w:val="001B6D7C"/>
    <w:rsid w:val="001C6945"/>
    <w:rsid w:val="001D5795"/>
    <w:rsid w:val="001E6DCC"/>
    <w:rsid w:val="001F027E"/>
    <w:rsid w:val="002001C8"/>
    <w:rsid w:val="00203A40"/>
    <w:rsid w:val="00210A9E"/>
    <w:rsid w:val="002152B3"/>
    <w:rsid w:val="002168A8"/>
    <w:rsid w:val="00221CF3"/>
    <w:rsid w:val="00245475"/>
    <w:rsid w:val="00255142"/>
    <w:rsid w:val="00256CEC"/>
    <w:rsid w:val="00262D61"/>
    <w:rsid w:val="00275AEB"/>
    <w:rsid w:val="00290B01"/>
    <w:rsid w:val="002A17B3"/>
    <w:rsid w:val="002B0E39"/>
    <w:rsid w:val="002B1E72"/>
    <w:rsid w:val="002C1C7B"/>
    <w:rsid w:val="002C4948"/>
    <w:rsid w:val="002D757D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2677"/>
    <w:rsid w:val="00350CD9"/>
    <w:rsid w:val="00351F8A"/>
    <w:rsid w:val="00356D56"/>
    <w:rsid w:val="00364235"/>
    <w:rsid w:val="0036781B"/>
    <w:rsid w:val="0038231F"/>
    <w:rsid w:val="003833D4"/>
    <w:rsid w:val="00394829"/>
    <w:rsid w:val="003A6B6E"/>
    <w:rsid w:val="003B2070"/>
    <w:rsid w:val="003B214C"/>
    <w:rsid w:val="003B408D"/>
    <w:rsid w:val="003B468A"/>
    <w:rsid w:val="003B7238"/>
    <w:rsid w:val="003C1988"/>
    <w:rsid w:val="003C3B64"/>
    <w:rsid w:val="003C4B55"/>
    <w:rsid w:val="003C79BC"/>
    <w:rsid w:val="003F024C"/>
    <w:rsid w:val="003F518B"/>
    <w:rsid w:val="003F69A6"/>
    <w:rsid w:val="00412E66"/>
    <w:rsid w:val="00420FA7"/>
    <w:rsid w:val="00431C86"/>
    <w:rsid w:val="00434034"/>
    <w:rsid w:val="00434CC2"/>
    <w:rsid w:val="00441C18"/>
    <w:rsid w:val="004609F1"/>
    <w:rsid w:val="004651B5"/>
    <w:rsid w:val="00467192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5752"/>
    <w:rsid w:val="004D6A3B"/>
    <w:rsid w:val="004D78CC"/>
    <w:rsid w:val="004D7E48"/>
    <w:rsid w:val="004E413C"/>
    <w:rsid w:val="004F23F7"/>
    <w:rsid w:val="004F3F31"/>
    <w:rsid w:val="004F40EF"/>
    <w:rsid w:val="005030B9"/>
    <w:rsid w:val="00510FE4"/>
    <w:rsid w:val="00512633"/>
    <w:rsid w:val="00512E43"/>
    <w:rsid w:val="00520174"/>
    <w:rsid w:val="00531C2A"/>
    <w:rsid w:val="005548F0"/>
    <w:rsid w:val="005641F0"/>
    <w:rsid w:val="005B3013"/>
    <w:rsid w:val="005B5E3C"/>
    <w:rsid w:val="005C39CA"/>
    <w:rsid w:val="005D4441"/>
    <w:rsid w:val="005E176A"/>
    <w:rsid w:val="005E693E"/>
    <w:rsid w:val="006011E9"/>
    <w:rsid w:val="00611B1D"/>
    <w:rsid w:val="00616747"/>
    <w:rsid w:val="00634311"/>
    <w:rsid w:val="00636883"/>
    <w:rsid w:val="0069721E"/>
    <w:rsid w:val="00697C1B"/>
    <w:rsid w:val="006A3A1F"/>
    <w:rsid w:val="006A52B6"/>
    <w:rsid w:val="006B7416"/>
    <w:rsid w:val="006D33B3"/>
    <w:rsid w:val="006E548D"/>
    <w:rsid w:val="006F0034"/>
    <w:rsid w:val="006F0D7C"/>
    <w:rsid w:val="006F3D32"/>
    <w:rsid w:val="00706D17"/>
    <w:rsid w:val="007118F0"/>
    <w:rsid w:val="00724C62"/>
    <w:rsid w:val="0072560B"/>
    <w:rsid w:val="00741539"/>
    <w:rsid w:val="00746532"/>
    <w:rsid w:val="00750195"/>
    <w:rsid w:val="00751725"/>
    <w:rsid w:val="00751D6C"/>
    <w:rsid w:val="00753842"/>
    <w:rsid w:val="00756C8F"/>
    <w:rsid w:val="007648D0"/>
    <w:rsid w:val="00775876"/>
    <w:rsid w:val="007840F2"/>
    <w:rsid w:val="0079037F"/>
    <w:rsid w:val="00790B2C"/>
    <w:rsid w:val="007936D6"/>
    <w:rsid w:val="007961C8"/>
    <w:rsid w:val="007B01C8"/>
    <w:rsid w:val="007B551A"/>
    <w:rsid w:val="007C739E"/>
    <w:rsid w:val="007D5B61"/>
    <w:rsid w:val="007E2F69"/>
    <w:rsid w:val="007E3F8D"/>
    <w:rsid w:val="00804F07"/>
    <w:rsid w:val="0081429D"/>
    <w:rsid w:val="00820D6B"/>
    <w:rsid w:val="00825A09"/>
    <w:rsid w:val="00830AB1"/>
    <w:rsid w:val="00833FCD"/>
    <w:rsid w:val="00842991"/>
    <w:rsid w:val="00861821"/>
    <w:rsid w:val="00874A41"/>
    <w:rsid w:val="008757E1"/>
    <w:rsid w:val="00876AB4"/>
    <w:rsid w:val="00892727"/>
    <w:rsid w:val="00892E48"/>
    <w:rsid w:val="00893812"/>
    <w:rsid w:val="008B2FCD"/>
    <w:rsid w:val="008B3E13"/>
    <w:rsid w:val="008B472B"/>
    <w:rsid w:val="008C4FD8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0828"/>
    <w:rsid w:val="0091264E"/>
    <w:rsid w:val="009146E2"/>
    <w:rsid w:val="00922770"/>
    <w:rsid w:val="009259FD"/>
    <w:rsid w:val="009301A2"/>
    <w:rsid w:val="00931D32"/>
    <w:rsid w:val="009440B7"/>
    <w:rsid w:val="00947D52"/>
    <w:rsid w:val="00947EF3"/>
    <w:rsid w:val="00952535"/>
    <w:rsid w:val="00956C26"/>
    <w:rsid w:val="00960337"/>
    <w:rsid w:val="00975019"/>
    <w:rsid w:val="00975C49"/>
    <w:rsid w:val="00991F31"/>
    <w:rsid w:val="00993E23"/>
    <w:rsid w:val="009A1323"/>
    <w:rsid w:val="009C17D0"/>
    <w:rsid w:val="009C5D26"/>
    <w:rsid w:val="009C7756"/>
    <w:rsid w:val="009D6853"/>
    <w:rsid w:val="009F5C0B"/>
    <w:rsid w:val="00A109D5"/>
    <w:rsid w:val="00A13D0B"/>
    <w:rsid w:val="00A1466E"/>
    <w:rsid w:val="00A15F7E"/>
    <w:rsid w:val="00A166B0"/>
    <w:rsid w:val="00A209E6"/>
    <w:rsid w:val="00A22DCF"/>
    <w:rsid w:val="00A24C2D"/>
    <w:rsid w:val="00A27343"/>
    <w:rsid w:val="00A276E4"/>
    <w:rsid w:val="00A27E41"/>
    <w:rsid w:val="00A3062E"/>
    <w:rsid w:val="00A347DE"/>
    <w:rsid w:val="00A60271"/>
    <w:rsid w:val="00A77786"/>
    <w:rsid w:val="00A931B9"/>
    <w:rsid w:val="00AA099D"/>
    <w:rsid w:val="00AA1D43"/>
    <w:rsid w:val="00AA3150"/>
    <w:rsid w:val="00AE6FF2"/>
    <w:rsid w:val="00AF20CD"/>
    <w:rsid w:val="00AF2227"/>
    <w:rsid w:val="00AF250B"/>
    <w:rsid w:val="00B0088C"/>
    <w:rsid w:val="00B01256"/>
    <w:rsid w:val="00B15219"/>
    <w:rsid w:val="00B15FD3"/>
    <w:rsid w:val="00B25C0F"/>
    <w:rsid w:val="00B30447"/>
    <w:rsid w:val="00B34079"/>
    <w:rsid w:val="00B34449"/>
    <w:rsid w:val="00B4494B"/>
    <w:rsid w:val="00B52F20"/>
    <w:rsid w:val="00B545B7"/>
    <w:rsid w:val="00B8005E"/>
    <w:rsid w:val="00B869FA"/>
    <w:rsid w:val="00B9041A"/>
    <w:rsid w:val="00B90E42"/>
    <w:rsid w:val="00BA5A5A"/>
    <w:rsid w:val="00BB0C3C"/>
    <w:rsid w:val="00BB124D"/>
    <w:rsid w:val="00BB7B12"/>
    <w:rsid w:val="00BD1C7C"/>
    <w:rsid w:val="00C014B5"/>
    <w:rsid w:val="00C0401C"/>
    <w:rsid w:val="00C10D1C"/>
    <w:rsid w:val="00C157FF"/>
    <w:rsid w:val="00C20A2F"/>
    <w:rsid w:val="00C4103F"/>
    <w:rsid w:val="00C54B53"/>
    <w:rsid w:val="00C57DEB"/>
    <w:rsid w:val="00C60733"/>
    <w:rsid w:val="00C7418E"/>
    <w:rsid w:val="00C81012"/>
    <w:rsid w:val="00C810E7"/>
    <w:rsid w:val="00C922D6"/>
    <w:rsid w:val="00C92450"/>
    <w:rsid w:val="00CB7086"/>
    <w:rsid w:val="00CC47CC"/>
    <w:rsid w:val="00CD0D34"/>
    <w:rsid w:val="00CE0DEC"/>
    <w:rsid w:val="00D048C6"/>
    <w:rsid w:val="00D076DF"/>
    <w:rsid w:val="00D07801"/>
    <w:rsid w:val="00D10373"/>
    <w:rsid w:val="00D10A8F"/>
    <w:rsid w:val="00D1508D"/>
    <w:rsid w:val="00D15409"/>
    <w:rsid w:val="00D15E64"/>
    <w:rsid w:val="00D23F3D"/>
    <w:rsid w:val="00D2687F"/>
    <w:rsid w:val="00D34D9A"/>
    <w:rsid w:val="00D40048"/>
    <w:rsid w:val="00D409DE"/>
    <w:rsid w:val="00D41ECA"/>
    <w:rsid w:val="00D42C9B"/>
    <w:rsid w:val="00D531D5"/>
    <w:rsid w:val="00D54AFF"/>
    <w:rsid w:val="00D62A71"/>
    <w:rsid w:val="00D72595"/>
    <w:rsid w:val="00D7532C"/>
    <w:rsid w:val="00DA03AF"/>
    <w:rsid w:val="00DA660E"/>
    <w:rsid w:val="00DA6EC7"/>
    <w:rsid w:val="00DB2816"/>
    <w:rsid w:val="00DC0C43"/>
    <w:rsid w:val="00DD142D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32A7"/>
    <w:rsid w:val="00E64482"/>
    <w:rsid w:val="00E65685"/>
    <w:rsid w:val="00E7082B"/>
    <w:rsid w:val="00E73190"/>
    <w:rsid w:val="00E73CEB"/>
    <w:rsid w:val="00E750E4"/>
    <w:rsid w:val="00E76B22"/>
    <w:rsid w:val="00E9794A"/>
    <w:rsid w:val="00EA5929"/>
    <w:rsid w:val="00EA7BE0"/>
    <w:rsid w:val="00EB7CDE"/>
    <w:rsid w:val="00EE1FBF"/>
    <w:rsid w:val="00EF74CA"/>
    <w:rsid w:val="00F01ABA"/>
    <w:rsid w:val="00F04280"/>
    <w:rsid w:val="00F22BCD"/>
    <w:rsid w:val="00F24FD4"/>
    <w:rsid w:val="00F269B9"/>
    <w:rsid w:val="00F27362"/>
    <w:rsid w:val="00F365F2"/>
    <w:rsid w:val="00F43919"/>
    <w:rsid w:val="00F61FF7"/>
    <w:rsid w:val="00F6766C"/>
    <w:rsid w:val="00FB44CB"/>
    <w:rsid w:val="00FC0317"/>
    <w:rsid w:val="00FC0702"/>
    <w:rsid w:val="00FE2BAE"/>
    <w:rsid w:val="00FE4E2B"/>
    <w:rsid w:val="00FE5C15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qFormat/>
    <w:rsid w:val="00356D56"/>
    <w:rPr>
      <w:rFonts w:ascii="Arial" w:eastAsia="Times New Roman" w:hAnsi="Arial"/>
      <w:b/>
    </w:rPr>
  </w:style>
  <w:style w:type="paragraph" w:styleId="Tytu">
    <w:name w:val="Title"/>
    <w:basedOn w:val="Normalny"/>
    <w:link w:val="TytuZnak"/>
    <w:uiPriority w:val="10"/>
    <w:qFormat/>
    <w:locked/>
    <w:rsid w:val="00356D56"/>
    <w:pPr>
      <w:suppressAutoHyphens/>
      <w:spacing w:after="0" w:line="240" w:lineRule="auto"/>
      <w:jc w:val="center"/>
    </w:pPr>
    <w:rPr>
      <w:rFonts w:ascii="Arial" w:eastAsia="Times New Roman" w:hAnsi="Arial"/>
      <w:b/>
      <w:sz w:val="20"/>
      <w:szCs w:val="20"/>
      <w:lang w:eastAsia="pl-PL"/>
    </w:rPr>
  </w:style>
  <w:style w:type="character" w:customStyle="1" w:styleId="TytuZnak1">
    <w:name w:val="Tytuł Znak1"/>
    <w:basedOn w:val="Domylnaczcionkaakapitu"/>
    <w:rsid w:val="00356D5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table" w:styleId="Tabela-Siatka">
    <w:name w:val="Table Grid"/>
    <w:basedOn w:val="Standardowy"/>
    <w:locked/>
    <w:rsid w:val="00356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E548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F8C31D-992E-4C10-BFBD-5AF3D5926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UG Sienno</cp:lastModifiedBy>
  <cp:revision>8</cp:revision>
  <cp:lastPrinted>2016-07-26T10:32:00Z</cp:lastPrinted>
  <dcterms:created xsi:type="dcterms:W3CDTF">2025-11-19T13:27:00Z</dcterms:created>
  <dcterms:modified xsi:type="dcterms:W3CDTF">2025-12-02T14:39:00Z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